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23DCA" w14:textId="0024D532" w:rsidR="00F42555" w:rsidRDefault="00F42555" w:rsidP="00F42555">
      <w:pPr>
        <w:keepNext/>
        <w:spacing w:after="0" w:line="240" w:lineRule="auto"/>
        <w:ind w:left="-426" w:right="-1"/>
        <w:jc w:val="right"/>
        <w:rPr>
          <w:rFonts w:eastAsia="SimSun"/>
          <w:bCs/>
          <w:color w:val="000000"/>
          <w:spacing w:val="16"/>
          <w:sz w:val="22"/>
          <w:bdr w:val="none" w:sz="0" w:space="0" w:color="auto" w:frame="1"/>
          <w:lang w:eastAsia="lt-LT"/>
        </w:rPr>
      </w:pPr>
      <w:r w:rsidRPr="00C718C1">
        <w:rPr>
          <w:rFonts w:eastAsia="SimSun"/>
          <w:bCs/>
          <w:color w:val="000000"/>
          <w:spacing w:val="16"/>
          <w:sz w:val="22"/>
          <w:bdr w:val="none" w:sz="0" w:space="0" w:color="auto" w:frame="1"/>
          <w:lang w:eastAsia="lt-LT"/>
        </w:rPr>
        <w:t>SPS</w:t>
      </w:r>
      <w:r>
        <w:rPr>
          <w:rFonts w:eastAsia="SimSun"/>
          <w:bCs/>
          <w:color w:val="000000"/>
          <w:spacing w:val="16"/>
          <w:sz w:val="22"/>
          <w:bdr w:val="none" w:sz="0" w:space="0" w:color="auto" w:frame="1"/>
          <w:lang w:eastAsia="lt-LT"/>
        </w:rPr>
        <w:t xml:space="preserve"> 1 priedas</w:t>
      </w:r>
    </w:p>
    <w:p w14:paraId="20138023" w14:textId="21D1BDE4" w:rsidR="00F42555" w:rsidRDefault="00F42555" w:rsidP="00F42555">
      <w:pPr>
        <w:keepNext/>
        <w:spacing w:after="0" w:line="240" w:lineRule="auto"/>
        <w:ind w:left="-426" w:right="-1"/>
        <w:jc w:val="center"/>
        <w:rPr>
          <w:rFonts w:eastAsia="SimSun"/>
          <w:b/>
          <w:color w:val="000000"/>
          <w:spacing w:val="16"/>
          <w:szCs w:val="24"/>
          <w:bdr w:val="none" w:sz="0" w:space="0" w:color="auto" w:frame="1"/>
          <w:lang w:eastAsia="lt-LT"/>
        </w:rPr>
      </w:pPr>
    </w:p>
    <w:p w14:paraId="066EA175" w14:textId="20A4ADBF" w:rsidR="00F42555" w:rsidRPr="004943F0" w:rsidRDefault="00F42555" w:rsidP="00F42555">
      <w:pPr>
        <w:pStyle w:val="Body2"/>
        <w:jc w:val="center"/>
        <w:rPr>
          <w:rFonts w:eastAsia="Times New Roman" w:cs="Times New Roman"/>
          <w:b/>
          <w:color w:val="auto"/>
          <w:sz w:val="24"/>
          <w:lang w:val="lt-LT"/>
        </w:rPr>
      </w:pPr>
      <w:r w:rsidRPr="004943F0">
        <w:rPr>
          <w:rFonts w:eastAsia="SimSun"/>
          <w:b/>
          <w:spacing w:val="16"/>
          <w:sz w:val="24"/>
          <w:bdr w:val="none" w:sz="0" w:space="0" w:color="auto" w:frame="1"/>
        </w:rPr>
        <w:t>PIRKIMO „</w:t>
      </w:r>
      <w:r w:rsidRPr="004943F0">
        <w:rPr>
          <w:rFonts w:eastAsia="Times New Roman" w:cs="Times New Roman"/>
          <w:b/>
          <w:color w:val="auto"/>
          <w:sz w:val="24"/>
          <w:lang w:val="lt-LT"/>
        </w:rPr>
        <w:t>OPERACINIŲ ĮRANGOS DALYS (</w:t>
      </w:r>
      <w:proofErr w:type="gramStart"/>
      <w:r w:rsidRPr="004943F0">
        <w:rPr>
          <w:rFonts w:eastAsia="Times New Roman" w:cs="Times New Roman"/>
          <w:b/>
          <w:color w:val="auto"/>
          <w:sz w:val="24"/>
          <w:lang w:val="lt-LT"/>
        </w:rPr>
        <w:t>12</w:t>
      </w:r>
      <w:r w:rsidR="00653E49">
        <w:rPr>
          <w:rFonts w:eastAsia="Times New Roman" w:cs="Times New Roman"/>
          <w:b/>
          <w:color w:val="auto"/>
          <w:sz w:val="24"/>
          <w:lang w:val="lt-LT"/>
        </w:rPr>
        <w:t>225</w:t>
      </w:r>
      <w:r w:rsidRPr="004943F0">
        <w:rPr>
          <w:rFonts w:eastAsia="Times New Roman" w:cs="Times New Roman"/>
          <w:b/>
          <w:color w:val="auto"/>
          <w:sz w:val="24"/>
          <w:lang w:val="lt-LT"/>
        </w:rPr>
        <w:t>)“</w:t>
      </w:r>
      <w:proofErr w:type="gramEnd"/>
    </w:p>
    <w:p w14:paraId="2EE1A709" w14:textId="77777777" w:rsidR="00F42555" w:rsidRPr="00AF25BA" w:rsidRDefault="00F42555" w:rsidP="00F42555">
      <w:pPr>
        <w:keepNext/>
        <w:spacing w:after="0" w:line="240" w:lineRule="auto"/>
        <w:ind w:left="-426" w:right="-1"/>
        <w:jc w:val="center"/>
        <w:rPr>
          <w:rFonts w:eastAsia="SimSun"/>
          <w:b/>
          <w:color w:val="000000"/>
          <w:spacing w:val="16"/>
          <w:sz w:val="22"/>
          <w:bdr w:val="none" w:sz="0" w:space="0" w:color="auto" w:frame="1"/>
          <w:lang w:eastAsia="lt-LT"/>
        </w:rPr>
      </w:pPr>
    </w:p>
    <w:p w14:paraId="6F6D6785" w14:textId="67812E83" w:rsidR="00B619FC" w:rsidRDefault="00B619FC" w:rsidP="00F42555">
      <w:pPr>
        <w:keepNext/>
        <w:spacing w:after="0" w:line="240" w:lineRule="auto"/>
        <w:ind w:left="-426" w:right="140"/>
        <w:jc w:val="center"/>
        <w:rPr>
          <w:rFonts w:eastAsia="Arial Unicode MS"/>
          <w:b/>
          <w:bCs/>
          <w:szCs w:val="24"/>
          <w:lang w:eastAsia="lt-LT"/>
        </w:rPr>
      </w:pPr>
      <w:r w:rsidRPr="009416AB">
        <w:rPr>
          <w:rFonts w:eastAsia="SimSun"/>
          <w:b/>
          <w:color w:val="000000"/>
          <w:spacing w:val="16"/>
          <w:szCs w:val="24"/>
          <w:bdr w:val="none" w:sz="0" w:space="0" w:color="auto" w:frame="1"/>
          <w:lang w:eastAsia="lt-LT"/>
        </w:rPr>
        <w:t>TECHNINĖ SPECIFIKACIJA</w:t>
      </w:r>
      <w:r w:rsidRPr="009416AB">
        <w:rPr>
          <w:rFonts w:eastAsia="Arial Unicode MS"/>
          <w:b/>
          <w:bCs/>
          <w:szCs w:val="24"/>
          <w:lang w:eastAsia="lt-LT"/>
        </w:rPr>
        <w:t xml:space="preserve"> </w:t>
      </w:r>
    </w:p>
    <w:p w14:paraId="6BDCA606" w14:textId="77777777" w:rsidR="006267E4" w:rsidRPr="009416AB" w:rsidRDefault="006267E4" w:rsidP="00B619FC">
      <w:pPr>
        <w:keepNext/>
        <w:spacing w:after="0" w:line="240" w:lineRule="auto"/>
        <w:ind w:left="-426" w:right="-286"/>
        <w:jc w:val="center"/>
        <w:rPr>
          <w:rFonts w:eastAsia="Arial Unicode MS"/>
          <w:b/>
          <w:bCs/>
          <w:szCs w:val="24"/>
          <w:bdr w:val="none" w:sz="0" w:space="0" w:color="auto" w:frame="1"/>
          <w:lang w:eastAsia="lt-LT"/>
        </w:rPr>
      </w:pPr>
    </w:p>
    <w:p w14:paraId="5D79B6AA" w14:textId="77777777" w:rsidR="00850091" w:rsidRPr="005E0AFD" w:rsidRDefault="00850091" w:rsidP="006D5F86">
      <w:pPr>
        <w:keepNext/>
        <w:spacing w:after="0" w:line="240" w:lineRule="auto"/>
        <w:ind w:right="-286"/>
        <w:rPr>
          <w:rFonts w:eastAsia="Arial Unicode MS"/>
          <w:bCs/>
          <w:szCs w:val="24"/>
          <w:lang w:eastAsia="lt-LT"/>
        </w:rPr>
      </w:pPr>
      <w:r w:rsidRPr="005E0AFD">
        <w:rPr>
          <w:rFonts w:eastAsia="Arial Unicode MS"/>
          <w:bCs/>
          <w:szCs w:val="24"/>
          <w:lang w:eastAsia="lt-LT"/>
        </w:rPr>
        <w:t>BENDRIEJI REIKALAVIMAI:</w:t>
      </w:r>
    </w:p>
    <w:p w14:paraId="21618BAD" w14:textId="68AA470F" w:rsidR="00850091" w:rsidRPr="005E0AFD" w:rsidRDefault="00850091" w:rsidP="00850091">
      <w:pPr>
        <w:keepNext/>
        <w:numPr>
          <w:ilvl w:val="0"/>
          <w:numId w:val="4"/>
        </w:numPr>
        <w:tabs>
          <w:tab w:val="left" w:pos="851"/>
        </w:tabs>
        <w:spacing w:after="0" w:line="240" w:lineRule="auto"/>
        <w:ind w:left="0" w:right="-1" w:firstLine="567"/>
        <w:jc w:val="both"/>
        <w:rPr>
          <w:rFonts w:eastAsia="Arial Unicode MS"/>
          <w:bCs/>
          <w:szCs w:val="24"/>
          <w:lang w:eastAsia="lt-LT"/>
        </w:rPr>
      </w:pPr>
      <w:r w:rsidRPr="005E0AFD">
        <w:rPr>
          <w:rFonts w:eastAsia="Arial Unicode MS"/>
          <w:bCs/>
          <w:szCs w:val="24"/>
          <w:lang w:eastAsia="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5E0AFD">
        <w:rPr>
          <w:rFonts w:eastAsia="Arial Unicode MS"/>
          <w:bCs/>
          <w:szCs w:val="24"/>
          <w:lang w:eastAsia="lt-LT"/>
        </w:rPr>
        <w:t>pdf</w:t>
      </w:r>
      <w:proofErr w:type="spellEnd"/>
      <w:r w:rsidRPr="005E0AFD">
        <w:rPr>
          <w:rFonts w:eastAsia="Arial Unicode MS"/>
          <w:bCs/>
          <w:szCs w:val="24"/>
          <w:lang w:eastAsia="lt-LT"/>
        </w:rPr>
        <w:t xml:space="preserve"> formatu). Šiuose dokumentuose tiekėjas </w:t>
      </w:r>
      <w:r w:rsidRPr="005E0AFD">
        <w:rPr>
          <w:rFonts w:eastAsia="Arial Unicode MS"/>
          <w:bCs/>
          <w:szCs w:val="24"/>
          <w:u w:val="single"/>
          <w:lang w:eastAsia="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5E0AFD">
        <w:rPr>
          <w:rFonts w:eastAsia="Arial Unicode MS"/>
          <w:bCs/>
          <w:szCs w:val="24"/>
          <w:lang w:eastAsia="lt-LT"/>
        </w:rPr>
        <w:t>. Perkančioji organizacija turi teisę reikalauti pateikti katalogų ir techninių aprašų originalus, o tiekėjui jų nepateikus – pasiūlymą atmesti.</w:t>
      </w:r>
    </w:p>
    <w:p w14:paraId="36381F40" w14:textId="620FB9C1" w:rsidR="00850091" w:rsidRPr="005E0AFD" w:rsidRDefault="00653E49" w:rsidP="00850091">
      <w:pPr>
        <w:keepNext/>
        <w:numPr>
          <w:ilvl w:val="0"/>
          <w:numId w:val="4"/>
        </w:numPr>
        <w:tabs>
          <w:tab w:val="left" w:pos="851"/>
        </w:tabs>
        <w:spacing w:after="0" w:line="240" w:lineRule="auto"/>
        <w:ind w:left="0" w:right="-1" w:firstLine="567"/>
        <w:jc w:val="both"/>
        <w:rPr>
          <w:rFonts w:eastAsia="Arial Unicode MS"/>
          <w:bCs/>
          <w:szCs w:val="24"/>
          <w:lang w:eastAsia="lt-LT"/>
        </w:rPr>
      </w:pPr>
      <w:r w:rsidRPr="005E0AFD">
        <w:rPr>
          <w:rFonts w:eastAsia="Times New Roman"/>
          <w:szCs w:val="24"/>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yra, - nacionaliniai standartai, nacionaliniai techniniai liudijimai arba nacionalinės techninės specifikacijos, susijusios su sąmatų apskaičiavimu ir vykdymu bei prekių naudojimu, kiekviena nuoroda turi būti suprantama kartu su žodžiais „arba lygiavertis“</w:t>
      </w:r>
      <w:r w:rsidR="00850091" w:rsidRPr="005E0AFD">
        <w:rPr>
          <w:rFonts w:eastAsia="Arial Unicode MS"/>
          <w:bCs/>
          <w:szCs w:val="24"/>
          <w:lang w:eastAsia="lt-LT"/>
        </w:rPr>
        <w:t>.</w:t>
      </w:r>
    </w:p>
    <w:p w14:paraId="2213A4F5" w14:textId="77777777" w:rsidR="00850091" w:rsidRPr="005E0AFD" w:rsidRDefault="00850091" w:rsidP="00850091">
      <w:pPr>
        <w:keepNext/>
        <w:numPr>
          <w:ilvl w:val="0"/>
          <w:numId w:val="4"/>
        </w:numPr>
        <w:tabs>
          <w:tab w:val="left" w:pos="851"/>
        </w:tabs>
        <w:spacing w:after="0" w:line="240" w:lineRule="auto"/>
        <w:ind w:left="0" w:right="-1" w:firstLine="567"/>
        <w:jc w:val="both"/>
        <w:rPr>
          <w:rFonts w:eastAsia="Arial Unicode MS"/>
          <w:bCs/>
          <w:szCs w:val="24"/>
          <w:lang w:eastAsia="lt-LT"/>
        </w:rPr>
      </w:pPr>
      <w:r w:rsidRPr="005E0AFD">
        <w:rPr>
          <w:rFonts w:eastAsia="Arial Unicode MS"/>
          <w:bCs/>
          <w:szCs w:val="24"/>
          <w:lang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66AC0226" w14:textId="77777777" w:rsidR="00850091" w:rsidRPr="005E0AFD" w:rsidRDefault="00850091" w:rsidP="00850091">
      <w:pPr>
        <w:keepNext/>
        <w:numPr>
          <w:ilvl w:val="0"/>
          <w:numId w:val="4"/>
        </w:numPr>
        <w:tabs>
          <w:tab w:val="left" w:pos="851"/>
        </w:tabs>
        <w:spacing w:after="0" w:line="240" w:lineRule="auto"/>
        <w:ind w:left="0" w:right="-1" w:firstLine="567"/>
        <w:jc w:val="both"/>
        <w:rPr>
          <w:rFonts w:eastAsia="Arial Unicode MS"/>
          <w:bCs/>
          <w:szCs w:val="24"/>
          <w:lang w:eastAsia="lt-LT"/>
        </w:rPr>
      </w:pPr>
      <w:r w:rsidRPr="005E0AFD">
        <w:rPr>
          <w:rFonts w:eastAsia="Arial Unicode MS"/>
          <w:bCs/>
          <w:szCs w:val="24"/>
          <w:lang w:eastAsia="lt-LT"/>
        </w:rPr>
        <w:t>Visos išlaidos (įskaitant, bet neapsiribojant transportavimu, draudimu, muitais ir pan.), susijusios su prekės teikimu, turi būti įskaitytos į pasiūlymo kainą.</w:t>
      </w:r>
    </w:p>
    <w:p w14:paraId="6FDB6004" w14:textId="65911945" w:rsidR="00850091" w:rsidRPr="005E0AFD" w:rsidRDefault="00850091" w:rsidP="00850091">
      <w:pPr>
        <w:keepNext/>
        <w:numPr>
          <w:ilvl w:val="0"/>
          <w:numId w:val="4"/>
        </w:numPr>
        <w:tabs>
          <w:tab w:val="left" w:pos="851"/>
        </w:tabs>
        <w:spacing w:after="0" w:line="240" w:lineRule="auto"/>
        <w:ind w:left="0" w:right="-1" w:firstLine="567"/>
        <w:jc w:val="both"/>
        <w:rPr>
          <w:rFonts w:eastAsia="Arial Unicode MS"/>
          <w:bCs/>
          <w:szCs w:val="24"/>
          <w:lang w:eastAsia="lt-LT"/>
        </w:rPr>
      </w:pPr>
      <w:r w:rsidRPr="005E0AFD">
        <w:rPr>
          <w:rFonts w:eastAsia="Arial Unicode MS"/>
          <w:bCs/>
          <w:szCs w:val="24"/>
          <w:lang w:eastAsia="lt-LT"/>
        </w:rPr>
        <w:t>Siūlomos prekės turi būti naujos, nenaudotos, neatnaujintos (net ir gamykliniu būdu).</w:t>
      </w:r>
    </w:p>
    <w:p w14:paraId="0A836C46" w14:textId="0B5EEA86" w:rsidR="00221873" w:rsidRPr="005E0AFD" w:rsidRDefault="00221873" w:rsidP="00850091">
      <w:pPr>
        <w:keepNext/>
        <w:numPr>
          <w:ilvl w:val="0"/>
          <w:numId w:val="4"/>
        </w:numPr>
        <w:tabs>
          <w:tab w:val="left" w:pos="851"/>
        </w:tabs>
        <w:spacing w:after="0" w:line="240" w:lineRule="auto"/>
        <w:ind w:left="0" w:right="-1" w:firstLine="567"/>
        <w:jc w:val="both"/>
        <w:rPr>
          <w:rFonts w:eastAsia="Arial Unicode MS"/>
          <w:bCs/>
          <w:szCs w:val="24"/>
          <w:lang w:eastAsia="lt-LT"/>
        </w:rPr>
      </w:pPr>
      <w:r w:rsidRPr="005E0AFD">
        <w:rPr>
          <w:rFonts w:eastAsia="Times New Roman"/>
          <w:iCs/>
          <w:szCs w:val="24"/>
        </w:rPr>
        <w:t>Detalėms turi būti taikomas ne mažesnis kaip 6 mėn. garantijos terminas.</w:t>
      </w:r>
    </w:p>
    <w:p w14:paraId="6F9B4148" w14:textId="0F5DED4B" w:rsidR="00572CF3" w:rsidRPr="002E75FD" w:rsidRDefault="00572CF3" w:rsidP="002D2C57">
      <w:pPr>
        <w:spacing w:after="0" w:line="240" w:lineRule="auto"/>
        <w:rPr>
          <w:szCs w:val="24"/>
        </w:rPr>
      </w:pPr>
    </w:p>
    <w:p w14:paraId="5247C7E6" w14:textId="4AA9263A" w:rsidR="00443065" w:rsidRPr="00F63F43" w:rsidRDefault="005E0AFD" w:rsidP="002D2C57">
      <w:pPr>
        <w:spacing w:after="0" w:line="240" w:lineRule="auto"/>
        <w:rPr>
          <w:b/>
          <w:szCs w:val="24"/>
        </w:rPr>
      </w:pPr>
      <w:r>
        <w:rPr>
          <w:b/>
          <w:szCs w:val="24"/>
        </w:rPr>
        <w:t>1</w:t>
      </w:r>
      <w:r w:rsidR="00F03054" w:rsidRPr="00F63F43">
        <w:rPr>
          <w:b/>
          <w:szCs w:val="24"/>
        </w:rPr>
        <w:t xml:space="preserve"> </w:t>
      </w:r>
      <w:r w:rsidR="00F63F43" w:rsidRPr="00F63F43">
        <w:rPr>
          <w:b/>
          <w:szCs w:val="24"/>
        </w:rPr>
        <w:t xml:space="preserve">pirkimo dalis – </w:t>
      </w:r>
      <w:r w:rsidR="00F03054" w:rsidRPr="00F63F43">
        <w:rPr>
          <w:b/>
          <w:szCs w:val="24"/>
          <w:shd w:val="clear" w:color="auto" w:fill="FFFFFF"/>
        </w:rPr>
        <w:t>Kaulų gręžimo ir pjovimo įrangos STRYKER SYSTEM dalys</w:t>
      </w:r>
      <w:r w:rsidR="00F63F43" w:rsidRPr="00F63F43">
        <w:rPr>
          <w:b/>
          <w:szCs w:val="24"/>
          <w:shd w:val="clear" w:color="auto" w:fill="FFFFFF"/>
        </w:rPr>
        <w:t>:</w:t>
      </w:r>
    </w:p>
    <w:tbl>
      <w:tblPr>
        <w:tblW w:w="0" w:type="auto"/>
        <w:tblInd w:w="-5" w:type="dxa"/>
        <w:tblLook w:val="0000" w:firstRow="0" w:lastRow="0" w:firstColumn="0" w:lastColumn="0" w:noHBand="0" w:noVBand="0"/>
      </w:tblPr>
      <w:tblGrid>
        <w:gridCol w:w="576"/>
        <w:gridCol w:w="5094"/>
        <w:gridCol w:w="3823"/>
      </w:tblGrid>
      <w:tr w:rsidR="002E75FD" w:rsidRPr="00476C22" w14:paraId="72341392" w14:textId="77777777" w:rsidTr="000824B3">
        <w:tc>
          <w:tcPr>
            <w:tcW w:w="576" w:type="dxa"/>
            <w:tcBorders>
              <w:top w:val="single" w:sz="4" w:space="0" w:color="000000"/>
              <w:left w:val="single" w:sz="4" w:space="0" w:color="000000"/>
              <w:bottom w:val="single" w:sz="4" w:space="0" w:color="000000"/>
            </w:tcBorders>
            <w:shd w:val="clear" w:color="auto" w:fill="auto"/>
          </w:tcPr>
          <w:p w14:paraId="02EBB9CD" w14:textId="77777777" w:rsidR="00476C22" w:rsidRPr="00476C22" w:rsidRDefault="00476C22" w:rsidP="002D2C57">
            <w:pPr>
              <w:snapToGrid w:val="0"/>
              <w:spacing w:after="0" w:line="240" w:lineRule="auto"/>
              <w:rPr>
                <w:rFonts w:eastAsia="Times New Roman"/>
                <w:b/>
                <w:szCs w:val="24"/>
              </w:rPr>
            </w:pPr>
            <w:r w:rsidRPr="00476C22">
              <w:rPr>
                <w:rFonts w:eastAsia="Times New Roman"/>
                <w:b/>
                <w:szCs w:val="24"/>
              </w:rPr>
              <w:t>Eil. Nr.</w:t>
            </w:r>
          </w:p>
        </w:tc>
        <w:tc>
          <w:tcPr>
            <w:tcW w:w="5094" w:type="dxa"/>
            <w:tcBorders>
              <w:top w:val="single" w:sz="4" w:space="0" w:color="000000"/>
              <w:left w:val="single" w:sz="4" w:space="0" w:color="000000"/>
              <w:bottom w:val="single" w:sz="4" w:space="0" w:color="000000"/>
              <w:right w:val="single" w:sz="4" w:space="0" w:color="auto"/>
            </w:tcBorders>
            <w:shd w:val="clear" w:color="auto" w:fill="auto"/>
          </w:tcPr>
          <w:p w14:paraId="28439CE7" w14:textId="2B89E45F" w:rsidR="00476C22" w:rsidRPr="00476C22" w:rsidRDefault="00FE3468" w:rsidP="00FE3468">
            <w:pPr>
              <w:spacing w:after="0" w:line="240" w:lineRule="auto"/>
              <w:jc w:val="center"/>
              <w:rPr>
                <w:rFonts w:eastAsia="Times New Roman"/>
                <w:b/>
                <w:szCs w:val="24"/>
              </w:rPr>
            </w:pPr>
            <w:r>
              <w:rPr>
                <w:rFonts w:eastAsia="Times New Roman"/>
                <w:b/>
                <w:bCs/>
                <w:szCs w:val="24"/>
                <w:lang w:eastAsia="en-GB"/>
              </w:rPr>
              <w:t>T</w:t>
            </w:r>
            <w:r w:rsidR="00476C22" w:rsidRPr="00476C22">
              <w:rPr>
                <w:rFonts w:eastAsia="Times New Roman"/>
                <w:b/>
                <w:bCs/>
                <w:szCs w:val="24"/>
                <w:lang w:eastAsia="en-GB"/>
              </w:rPr>
              <w:t>echniniai parametrai</w:t>
            </w:r>
          </w:p>
        </w:tc>
        <w:tc>
          <w:tcPr>
            <w:tcW w:w="3823" w:type="dxa"/>
            <w:tcBorders>
              <w:top w:val="single" w:sz="4" w:space="0" w:color="000000"/>
              <w:left w:val="single" w:sz="4" w:space="0" w:color="000000"/>
              <w:bottom w:val="single" w:sz="4" w:space="0" w:color="000000"/>
              <w:right w:val="single" w:sz="4" w:space="0" w:color="auto"/>
            </w:tcBorders>
          </w:tcPr>
          <w:p w14:paraId="44E722EF" w14:textId="77777777" w:rsidR="00476C22" w:rsidRPr="00476C22" w:rsidRDefault="00476C22" w:rsidP="00FE3468">
            <w:pPr>
              <w:spacing w:after="0" w:line="240" w:lineRule="auto"/>
              <w:jc w:val="center"/>
              <w:rPr>
                <w:rFonts w:eastAsia="Times New Roman"/>
                <w:b/>
                <w:szCs w:val="24"/>
              </w:rPr>
            </w:pPr>
            <w:r w:rsidRPr="00476C22">
              <w:rPr>
                <w:rFonts w:eastAsia="Times New Roman"/>
                <w:b/>
                <w:szCs w:val="24"/>
              </w:rPr>
              <w:t>Siūlomos parametrų reikšmės (Pildo tiekėjas)</w:t>
            </w:r>
          </w:p>
        </w:tc>
      </w:tr>
      <w:tr w:rsidR="002E75FD" w:rsidRPr="00476C22" w14:paraId="15495B25" w14:textId="77777777" w:rsidTr="004319DD">
        <w:trPr>
          <w:trHeight w:val="376"/>
        </w:trPr>
        <w:tc>
          <w:tcPr>
            <w:tcW w:w="576" w:type="dxa"/>
            <w:tcBorders>
              <w:top w:val="single" w:sz="4" w:space="0" w:color="000000"/>
              <w:left w:val="single" w:sz="4" w:space="0" w:color="000000"/>
              <w:bottom w:val="single" w:sz="4" w:space="0" w:color="000000"/>
            </w:tcBorders>
            <w:shd w:val="clear" w:color="auto" w:fill="auto"/>
          </w:tcPr>
          <w:p w14:paraId="52DFC5B1" w14:textId="77777777" w:rsidR="00476C22" w:rsidRPr="00476C22" w:rsidRDefault="00476C22" w:rsidP="002D2C57">
            <w:pPr>
              <w:snapToGrid w:val="0"/>
              <w:spacing w:after="0" w:line="240" w:lineRule="auto"/>
              <w:rPr>
                <w:rFonts w:eastAsia="Times New Roman"/>
                <w:iCs/>
                <w:szCs w:val="24"/>
              </w:rPr>
            </w:pPr>
            <w:r w:rsidRPr="00476C22">
              <w:rPr>
                <w:rFonts w:eastAsia="Times New Roman"/>
                <w:iCs/>
                <w:szCs w:val="24"/>
              </w:rPr>
              <w:t>1.</w:t>
            </w:r>
          </w:p>
        </w:tc>
        <w:tc>
          <w:tcPr>
            <w:tcW w:w="8917" w:type="dxa"/>
            <w:gridSpan w:val="2"/>
            <w:tcBorders>
              <w:top w:val="single" w:sz="4" w:space="0" w:color="000000"/>
              <w:left w:val="single" w:sz="4" w:space="0" w:color="000000"/>
              <w:bottom w:val="single" w:sz="4" w:space="0" w:color="000000"/>
              <w:right w:val="single" w:sz="4" w:space="0" w:color="auto"/>
            </w:tcBorders>
            <w:shd w:val="clear" w:color="auto" w:fill="auto"/>
          </w:tcPr>
          <w:p w14:paraId="6DB008AA" w14:textId="2518C1D9" w:rsidR="00476C22" w:rsidRPr="00476C22" w:rsidRDefault="002548B1" w:rsidP="002548B1">
            <w:pPr>
              <w:snapToGrid w:val="0"/>
              <w:spacing w:after="0" w:line="240" w:lineRule="auto"/>
              <w:jc w:val="both"/>
              <w:rPr>
                <w:szCs w:val="24"/>
              </w:rPr>
            </w:pPr>
            <w:r>
              <w:rPr>
                <w:szCs w:val="24"/>
              </w:rPr>
              <w:t>K</w:t>
            </w:r>
            <w:r w:rsidR="00476C22" w:rsidRPr="00476C22">
              <w:rPr>
                <w:szCs w:val="24"/>
              </w:rPr>
              <w:t>aulų gręžimo ir pjovimo instrumentui STRYKER SYSTEM 6 (</w:t>
            </w:r>
            <w:proofErr w:type="spellStart"/>
            <w:r w:rsidR="00476C22" w:rsidRPr="00476C22">
              <w:rPr>
                <w:szCs w:val="24"/>
              </w:rPr>
              <w:t>Inv</w:t>
            </w:r>
            <w:proofErr w:type="spellEnd"/>
            <w:r w:rsidR="00476C22" w:rsidRPr="00476C22">
              <w:rPr>
                <w:szCs w:val="24"/>
              </w:rPr>
              <w:t>. Nr. V137779, </w:t>
            </w:r>
            <w:proofErr w:type="spellStart"/>
            <w:r w:rsidR="00476C22" w:rsidRPr="00476C22">
              <w:rPr>
                <w:szCs w:val="24"/>
              </w:rPr>
              <w:t>Gam</w:t>
            </w:r>
            <w:proofErr w:type="spellEnd"/>
            <w:r w:rsidR="00476C22" w:rsidRPr="00476C22">
              <w:rPr>
                <w:szCs w:val="24"/>
              </w:rPr>
              <w:t>. Nr. 928702493, gamybos metai - 2009) tinkančios dalys:</w:t>
            </w:r>
          </w:p>
        </w:tc>
      </w:tr>
      <w:tr w:rsidR="002E75FD" w:rsidRPr="00476C22" w14:paraId="763AB407" w14:textId="77777777" w:rsidTr="000824B3">
        <w:trPr>
          <w:trHeight w:val="535"/>
        </w:trPr>
        <w:tc>
          <w:tcPr>
            <w:tcW w:w="576" w:type="dxa"/>
            <w:tcBorders>
              <w:top w:val="single" w:sz="4" w:space="0" w:color="000000"/>
              <w:left w:val="single" w:sz="4" w:space="0" w:color="000000"/>
              <w:bottom w:val="single" w:sz="4" w:space="0" w:color="000000"/>
            </w:tcBorders>
            <w:shd w:val="clear" w:color="auto" w:fill="auto"/>
          </w:tcPr>
          <w:p w14:paraId="3A3A57CF" w14:textId="77777777" w:rsidR="00476C22" w:rsidRPr="00476C22" w:rsidRDefault="00476C22" w:rsidP="002D2C57">
            <w:pPr>
              <w:snapToGrid w:val="0"/>
              <w:spacing w:after="0" w:line="240" w:lineRule="auto"/>
              <w:rPr>
                <w:rFonts w:eastAsia="Times New Roman"/>
                <w:iCs/>
                <w:szCs w:val="24"/>
              </w:rPr>
            </w:pPr>
            <w:r w:rsidRPr="00476C22">
              <w:rPr>
                <w:rFonts w:eastAsia="Times New Roman"/>
                <w:iCs/>
                <w:szCs w:val="24"/>
              </w:rPr>
              <w:t>1.1.</w:t>
            </w:r>
          </w:p>
        </w:tc>
        <w:tc>
          <w:tcPr>
            <w:tcW w:w="5094" w:type="dxa"/>
            <w:tcBorders>
              <w:top w:val="single" w:sz="4" w:space="0" w:color="000000"/>
              <w:left w:val="single" w:sz="4" w:space="0" w:color="000000"/>
              <w:bottom w:val="single" w:sz="4" w:space="0" w:color="000000"/>
              <w:right w:val="single" w:sz="4" w:space="0" w:color="auto"/>
            </w:tcBorders>
            <w:shd w:val="clear" w:color="auto" w:fill="auto"/>
          </w:tcPr>
          <w:p w14:paraId="6B4770F8" w14:textId="77777777" w:rsidR="00476C22" w:rsidRPr="00476C22" w:rsidRDefault="00476C22" w:rsidP="002D2C57">
            <w:pPr>
              <w:snapToGrid w:val="0"/>
              <w:spacing w:after="0" w:line="240" w:lineRule="auto"/>
              <w:rPr>
                <w:rFonts w:eastAsia="Times New Roman"/>
                <w:bCs/>
                <w:szCs w:val="24"/>
                <w:lang w:val="en-US"/>
              </w:rPr>
            </w:pPr>
            <w:r w:rsidRPr="00476C22">
              <w:rPr>
                <w:rFonts w:eastAsia="Times New Roman"/>
                <w:szCs w:val="24"/>
              </w:rPr>
              <w:t xml:space="preserve">Vielos </w:t>
            </w:r>
            <w:proofErr w:type="spellStart"/>
            <w:r w:rsidRPr="00476C22">
              <w:rPr>
                <w:rFonts w:eastAsia="Times New Roman"/>
                <w:szCs w:val="24"/>
              </w:rPr>
              <w:t>įvedėjas</w:t>
            </w:r>
            <w:proofErr w:type="spellEnd"/>
            <w:r w:rsidRPr="00476C22">
              <w:rPr>
                <w:rFonts w:eastAsia="Times New Roman"/>
                <w:szCs w:val="24"/>
              </w:rPr>
              <w:t xml:space="preserve"> </w:t>
            </w:r>
            <w:proofErr w:type="spellStart"/>
            <w:r w:rsidRPr="00476C22">
              <w:rPr>
                <w:rFonts w:eastAsia="Times New Roman"/>
                <w:szCs w:val="24"/>
              </w:rPr>
              <w:t>Stryker</w:t>
            </w:r>
            <w:proofErr w:type="spellEnd"/>
            <w:r w:rsidRPr="00476C22">
              <w:rPr>
                <w:rFonts w:eastAsia="Times New Roman"/>
                <w:szCs w:val="24"/>
              </w:rPr>
              <w:t xml:space="preserve"> </w:t>
            </w:r>
            <w:r w:rsidRPr="00476C22">
              <w:rPr>
                <w:rFonts w:eastAsia="Times New Roman"/>
                <w:bCs/>
                <w:szCs w:val="24"/>
              </w:rPr>
              <w:t>(</w:t>
            </w:r>
            <w:proofErr w:type="spellStart"/>
            <w:r w:rsidRPr="00476C22">
              <w:rPr>
                <w:rFonts w:eastAsia="Times New Roman"/>
                <w:bCs/>
                <w:szCs w:val="24"/>
                <w:lang w:val="en-US"/>
              </w:rPr>
              <w:t>prekės</w:t>
            </w:r>
            <w:proofErr w:type="spellEnd"/>
            <w:r w:rsidRPr="00476C22">
              <w:rPr>
                <w:rFonts w:eastAsia="Times New Roman"/>
                <w:bCs/>
                <w:szCs w:val="24"/>
                <w:lang w:val="en-US"/>
              </w:rPr>
              <w:t xml:space="preserve"> </w:t>
            </w:r>
            <w:proofErr w:type="spellStart"/>
            <w:r w:rsidRPr="00476C22">
              <w:rPr>
                <w:rFonts w:eastAsia="Times New Roman"/>
                <w:bCs/>
                <w:szCs w:val="24"/>
                <w:lang w:val="en-US"/>
              </w:rPr>
              <w:t>kodas</w:t>
            </w:r>
            <w:proofErr w:type="spellEnd"/>
            <w:r w:rsidRPr="00476C22">
              <w:rPr>
                <w:rFonts w:eastAsia="Times New Roman"/>
                <w:bCs/>
                <w:szCs w:val="24"/>
                <w:lang w:val="en-US"/>
              </w:rPr>
              <w:t xml:space="preserve"> – </w:t>
            </w:r>
            <w:r w:rsidRPr="00476C22">
              <w:rPr>
                <w:rFonts w:eastAsia="Times New Roman"/>
                <w:szCs w:val="24"/>
              </w:rPr>
              <w:t xml:space="preserve">8203-026), kiekis – </w:t>
            </w:r>
            <w:r w:rsidRPr="00476C22">
              <w:rPr>
                <w:rFonts w:eastAsia="Times New Roman"/>
                <w:bCs/>
                <w:szCs w:val="24"/>
              </w:rPr>
              <w:t>1 vnt.</w:t>
            </w:r>
          </w:p>
        </w:tc>
        <w:tc>
          <w:tcPr>
            <w:tcW w:w="3823" w:type="dxa"/>
            <w:tcBorders>
              <w:top w:val="single" w:sz="4" w:space="0" w:color="000000"/>
              <w:left w:val="single" w:sz="4" w:space="0" w:color="000000"/>
              <w:bottom w:val="single" w:sz="4" w:space="0" w:color="000000"/>
              <w:right w:val="single" w:sz="4" w:space="0" w:color="auto"/>
            </w:tcBorders>
          </w:tcPr>
          <w:p w14:paraId="2EC5D2F4" w14:textId="77777777" w:rsidR="00476C22" w:rsidRPr="00476C22" w:rsidRDefault="00476C22" w:rsidP="002D2C57">
            <w:pPr>
              <w:snapToGrid w:val="0"/>
              <w:spacing w:after="0" w:line="240" w:lineRule="auto"/>
              <w:rPr>
                <w:rFonts w:eastAsia="Times New Roman"/>
                <w:b/>
                <w:bCs/>
                <w:szCs w:val="24"/>
              </w:rPr>
            </w:pPr>
          </w:p>
        </w:tc>
      </w:tr>
      <w:tr w:rsidR="002E75FD" w:rsidRPr="00476C22" w14:paraId="71FA180D" w14:textId="77777777" w:rsidTr="000824B3">
        <w:trPr>
          <w:trHeight w:val="365"/>
        </w:trPr>
        <w:tc>
          <w:tcPr>
            <w:tcW w:w="576" w:type="dxa"/>
            <w:tcBorders>
              <w:top w:val="single" w:sz="4" w:space="0" w:color="000000"/>
              <w:left w:val="single" w:sz="4" w:space="0" w:color="000000"/>
              <w:bottom w:val="single" w:sz="4" w:space="0" w:color="000000"/>
            </w:tcBorders>
            <w:shd w:val="clear" w:color="auto" w:fill="auto"/>
          </w:tcPr>
          <w:p w14:paraId="45196522" w14:textId="77777777" w:rsidR="00476C22" w:rsidRPr="00476C22" w:rsidRDefault="00476C22" w:rsidP="002D2C57">
            <w:pPr>
              <w:snapToGrid w:val="0"/>
              <w:spacing w:after="0" w:line="240" w:lineRule="auto"/>
              <w:rPr>
                <w:rFonts w:eastAsia="Times New Roman"/>
                <w:iCs/>
                <w:szCs w:val="24"/>
              </w:rPr>
            </w:pPr>
            <w:r w:rsidRPr="00476C22">
              <w:rPr>
                <w:rFonts w:eastAsia="Times New Roman"/>
                <w:iCs/>
                <w:szCs w:val="24"/>
              </w:rPr>
              <w:t>1.2.</w:t>
            </w:r>
          </w:p>
        </w:tc>
        <w:tc>
          <w:tcPr>
            <w:tcW w:w="5094" w:type="dxa"/>
            <w:tcBorders>
              <w:top w:val="single" w:sz="4" w:space="0" w:color="000000"/>
              <w:left w:val="single" w:sz="4" w:space="0" w:color="000000"/>
              <w:bottom w:val="single" w:sz="4" w:space="0" w:color="000000"/>
              <w:right w:val="single" w:sz="4" w:space="0" w:color="auto"/>
            </w:tcBorders>
            <w:shd w:val="clear" w:color="auto" w:fill="auto"/>
          </w:tcPr>
          <w:p w14:paraId="7A49951A" w14:textId="77777777" w:rsidR="00476C22" w:rsidRPr="00476C22" w:rsidRDefault="00476C22" w:rsidP="002D2C57">
            <w:pPr>
              <w:snapToGrid w:val="0"/>
              <w:spacing w:after="0" w:line="240" w:lineRule="auto"/>
              <w:rPr>
                <w:rFonts w:eastAsia="Times New Roman"/>
                <w:bCs/>
                <w:szCs w:val="24"/>
                <w:lang w:val="en-US"/>
              </w:rPr>
            </w:pPr>
            <w:r w:rsidRPr="00476C22">
              <w:rPr>
                <w:rFonts w:eastAsia="Times New Roman"/>
                <w:bCs/>
                <w:szCs w:val="24"/>
              </w:rPr>
              <w:t xml:space="preserve">Baterija (prekės kodas </w:t>
            </w:r>
            <w:r w:rsidRPr="00476C22">
              <w:rPr>
                <w:rFonts w:eastAsia="Times New Roman"/>
                <w:bCs/>
                <w:szCs w:val="24"/>
                <w:lang w:val="en-US"/>
              </w:rPr>
              <w:t>–</w:t>
            </w:r>
            <w:r w:rsidRPr="00476C22">
              <w:rPr>
                <w:rFonts w:eastAsia="Times New Roman"/>
                <w:bCs/>
                <w:szCs w:val="24"/>
              </w:rPr>
              <w:t xml:space="preserve"> 4115-000), </w:t>
            </w:r>
            <w:proofErr w:type="spellStart"/>
            <w:r w:rsidRPr="00476C22">
              <w:rPr>
                <w:rFonts w:eastAsia="Times New Roman"/>
                <w:bCs/>
                <w:szCs w:val="24"/>
              </w:rPr>
              <w:t>Ni-Cd</w:t>
            </w:r>
            <w:proofErr w:type="spellEnd"/>
            <w:r w:rsidRPr="00476C22">
              <w:rPr>
                <w:rFonts w:eastAsia="Times New Roman"/>
                <w:bCs/>
                <w:szCs w:val="24"/>
              </w:rPr>
              <w:t>, kiekis – 1 vnt.</w:t>
            </w:r>
          </w:p>
        </w:tc>
        <w:tc>
          <w:tcPr>
            <w:tcW w:w="3823" w:type="dxa"/>
            <w:tcBorders>
              <w:top w:val="single" w:sz="4" w:space="0" w:color="000000"/>
              <w:left w:val="single" w:sz="4" w:space="0" w:color="000000"/>
              <w:bottom w:val="single" w:sz="4" w:space="0" w:color="000000"/>
              <w:right w:val="single" w:sz="4" w:space="0" w:color="auto"/>
            </w:tcBorders>
          </w:tcPr>
          <w:p w14:paraId="73E9F8C8" w14:textId="77777777" w:rsidR="00476C22" w:rsidRPr="00476C22" w:rsidRDefault="00476C22" w:rsidP="002D2C57">
            <w:pPr>
              <w:snapToGrid w:val="0"/>
              <w:spacing w:after="0" w:line="240" w:lineRule="auto"/>
              <w:rPr>
                <w:rFonts w:eastAsia="Times New Roman"/>
                <w:b/>
                <w:bCs/>
                <w:szCs w:val="24"/>
              </w:rPr>
            </w:pPr>
          </w:p>
        </w:tc>
      </w:tr>
    </w:tbl>
    <w:p w14:paraId="6C529A3F" w14:textId="2C8EE477" w:rsidR="00443065" w:rsidRDefault="00443065" w:rsidP="002D2C57">
      <w:pPr>
        <w:spacing w:after="0" w:line="240" w:lineRule="auto"/>
        <w:rPr>
          <w:szCs w:val="24"/>
        </w:rPr>
      </w:pPr>
    </w:p>
    <w:p w14:paraId="00DF8219" w14:textId="198EBCE5" w:rsidR="005E0AFD" w:rsidRDefault="005E0AFD" w:rsidP="002D2C57">
      <w:pPr>
        <w:spacing w:after="0" w:line="240" w:lineRule="auto"/>
        <w:rPr>
          <w:szCs w:val="24"/>
        </w:rPr>
      </w:pPr>
    </w:p>
    <w:p w14:paraId="13F15F6F" w14:textId="2DE6D3D2" w:rsidR="005E0AFD" w:rsidRDefault="005E0AFD" w:rsidP="002D2C57">
      <w:pPr>
        <w:spacing w:after="0" w:line="240" w:lineRule="auto"/>
        <w:rPr>
          <w:szCs w:val="24"/>
        </w:rPr>
      </w:pPr>
    </w:p>
    <w:p w14:paraId="0B58DAC0" w14:textId="77777777" w:rsidR="005E0AFD" w:rsidRPr="002E75FD" w:rsidRDefault="005E0AFD" w:rsidP="002D2C57">
      <w:pPr>
        <w:spacing w:after="0" w:line="240" w:lineRule="auto"/>
        <w:rPr>
          <w:szCs w:val="24"/>
        </w:rPr>
      </w:pPr>
    </w:p>
    <w:p w14:paraId="31B8E713" w14:textId="7EF9CD33" w:rsidR="00443065" w:rsidRPr="00111BA6" w:rsidRDefault="005E0AFD" w:rsidP="002D2C57">
      <w:pPr>
        <w:spacing w:after="0" w:line="240" w:lineRule="auto"/>
        <w:rPr>
          <w:b/>
          <w:szCs w:val="24"/>
        </w:rPr>
      </w:pPr>
      <w:r>
        <w:rPr>
          <w:b/>
          <w:szCs w:val="24"/>
        </w:rPr>
        <w:t>2</w:t>
      </w:r>
      <w:r w:rsidR="00F03054" w:rsidRPr="00111BA6">
        <w:rPr>
          <w:b/>
          <w:szCs w:val="24"/>
        </w:rPr>
        <w:t xml:space="preserve">  </w:t>
      </w:r>
      <w:r w:rsidR="00111BA6" w:rsidRPr="00111BA6">
        <w:rPr>
          <w:b/>
          <w:szCs w:val="24"/>
        </w:rPr>
        <w:t xml:space="preserve">pirkimo dalis – </w:t>
      </w:r>
      <w:r w:rsidR="00F03054" w:rsidRPr="00111BA6">
        <w:rPr>
          <w:b/>
          <w:szCs w:val="24"/>
          <w:shd w:val="clear" w:color="auto" w:fill="FFFFFF"/>
        </w:rPr>
        <w:t>Operacinio stalo ALPHAMAXX SU MIZUHO dalys</w:t>
      </w:r>
      <w:r w:rsidR="00111BA6" w:rsidRPr="00111BA6">
        <w:rPr>
          <w:b/>
          <w:szCs w:val="24"/>
          <w:shd w:val="clear" w:color="auto" w:fill="FFFFFF"/>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5203"/>
        <w:gridCol w:w="3686"/>
      </w:tblGrid>
      <w:tr w:rsidR="002E75FD" w:rsidRPr="002E75FD" w14:paraId="667B68E8" w14:textId="77777777" w:rsidTr="000824B3">
        <w:tc>
          <w:tcPr>
            <w:tcW w:w="604" w:type="dxa"/>
            <w:tcBorders>
              <w:top w:val="single" w:sz="4" w:space="0" w:color="auto"/>
              <w:left w:val="single" w:sz="4" w:space="0" w:color="auto"/>
              <w:bottom w:val="single" w:sz="4" w:space="0" w:color="auto"/>
              <w:right w:val="single" w:sz="4" w:space="0" w:color="auto"/>
            </w:tcBorders>
            <w:hideMark/>
          </w:tcPr>
          <w:p w14:paraId="0DDBB683" w14:textId="77777777" w:rsidR="00476C22" w:rsidRPr="002E75FD" w:rsidRDefault="00476C22" w:rsidP="002D2C57">
            <w:pPr>
              <w:spacing w:after="0" w:line="240" w:lineRule="auto"/>
              <w:jc w:val="center"/>
              <w:rPr>
                <w:b/>
                <w:szCs w:val="24"/>
              </w:rPr>
            </w:pPr>
            <w:r w:rsidRPr="002E75FD">
              <w:rPr>
                <w:b/>
                <w:szCs w:val="24"/>
              </w:rPr>
              <w:t>Eil. Nr.</w:t>
            </w:r>
          </w:p>
        </w:tc>
        <w:tc>
          <w:tcPr>
            <w:tcW w:w="5203" w:type="dxa"/>
            <w:tcBorders>
              <w:top w:val="single" w:sz="4" w:space="0" w:color="auto"/>
              <w:left w:val="single" w:sz="4" w:space="0" w:color="auto"/>
              <w:bottom w:val="single" w:sz="4" w:space="0" w:color="auto"/>
              <w:right w:val="single" w:sz="4" w:space="0" w:color="auto"/>
            </w:tcBorders>
            <w:hideMark/>
          </w:tcPr>
          <w:p w14:paraId="40F573F7" w14:textId="3F105A8D" w:rsidR="00476C22" w:rsidRPr="002E75FD" w:rsidRDefault="00A116DC" w:rsidP="002D2C57">
            <w:pPr>
              <w:spacing w:after="0" w:line="240" w:lineRule="auto"/>
              <w:jc w:val="center"/>
              <w:rPr>
                <w:b/>
                <w:szCs w:val="24"/>
              </w:rPr>
            </w:pPr>
            <w:r w:rsidRPr="00A116DC">
              <w:rPr>
                <w:b/>
                <w:bCs/>
                <w:szCs w:val="24"/>
              </w:rPr>
              <w:t>Techniniai parametrai</w:t>
            </w:r>
          </w:p>
        </w:tc>
        <w:tc>
          <w:tcPr>
            <w:tcW w:w="3686" w:type="dxa"/>
            <w:tcBorders>
              <w:top w:val="single" w:sz="4" w:space="0" w:color="auto"/>
              <w:left w:val="single" w:sz="4" w:space="0" w:color="auto"/>
              <w:bottom w:val="single" w:sz="4" w:space="0" w:color="auto"/>
              <w:right w:val="single" w:sz="4" w:space="0" w:color="auto"/>
            </w:tcBorders>
            <w:hideMark/>
          </w:tcPr>
          <w:p w14:paraId="236EA34C" w14:textId="77777777" w:rsidR="00476C22" w:rsidRPr="002E75FD" w:rsidRDefault="00476C22" w:rsidP="002D2C57">
            <w:pPr>
              <w:spacing w:after="0" w:line="240" w:lineRule="auto"/>
              <w:jc w:val="center"/>
              <w:rPr>
                <w:b/>
                <w:szCs w:val="24"/>
              </w:rPr>
            </w:pPr>
            <w:r w:rsidRPr="002E75FD">
              <w:rPr>
                <w:b/>
                <w:szCs w:val="24"/>
              </w:rPr>
              <w:t>Siūlomos parametrų reikšmės (Pildo tiekėjas)</w:t>
            </w:r>
          </w:p>
        </w:tc>
      </w:tr>
      <w:tr w:rsidR="0066318D" w:rsidRPr="002E75FD" w14:paraId="0A1716C3" w14:textId="77777777" w:rsidTr="004319DD">
        <w:trPr>
          <w:trHeight w:val="692"/>
        </w:trPr>
        <w:tc>
          <w:tcPr>
            <w:tcW w:w="604" w:type="dxa"/>
            <w:tcBorders>
              <w:top w:val="single" w:sz="4" w:space="0" w:color="auto"/>
              <w:left w:val="single" w:sz="4" w:space="0" w:color="auto"/>
              <w:bottom w:val="single" w:sz="4" w:space="0" w:color="auto"/>
              <w:right w:val="single" w:sz="4" w:space="0" w:color="auto"/>
            </w:tcBorders>
          </w:tcPr>
          <w:p w14:paraId="2774855E" w14:textId="77777777" w:rsidR="0066318D" w:rsidRPr="002E75FD" w:rsidRDefault="0066318D" w:rsidP="002D2C57">
            <w:pPr>
              <w:pStyle w:val="ListParagraph"/>
              <w:spacing w:after="0" w:line="240" w:lineRule="auto"/>
              <w:ind w:left="-20"/>
              <w:jc w:val="center"/>
              <w:rPr>
                <w:szCs w:val="24"/>
              </w:rPr>
            </w:pPr>
            <w:r w:rsidRPr="002E75FD">
              <w:rPr>
                <w:szCs w:val="24"/>
              </w:rPr>
              <w:t>1.</w:t>
            </w:r>
          </w:p>
        </w:tc>
        <w:tc>
          <w:tcPr>
            <w:tcW w:w="8889" w:type="dxa"/>
            <w:gridSpan w:val="2"/>
            <w:tcBorders>
              <w:top w:val="single" w:sz="4" w:space="0" w:color="auto"/>
              <w:left w:val="single" w:sz="4" w:space="0" w:color="auto"/>
              <w:bottom w:val="single" w:sz="4" w:space="0" w:color="auto"/>
              <w:right w:val="single" w:sz="4" w:space="0" w:color="auto"/>
            </w:tcBorders>
          </w:tcPr>
          <w:p w14:paraId="2C711A9F" w14:textId="6CE74F7E" w:rsidR="0066318D" w:rsidRPr="002E75FD" w:rsidRDefault="005E0AFD" w:rsidP="002D2C57">
            <w:pPr>
              <w:spacing w:after="0" w:line="240" w:lineRule="auto"/>
              <w:rPr>
                <w:szCs w:val="24"/>
              </w:rPr>
            </w:pPr>
            <w:r w:rsidRPr="002E75FD">
              <w:rPr>
                <w:szCs w:val="24"/>
                <w:shd w:val="clear" w:color="auto" w:fill="FFFFFF"/>
              </w:rPr>
              <w:t>Operacini</w:t>
            </w:r>
            <w:r>
              <w:rPr>
                <w:szCs w:val="24"/>
                <w:shd w:val="clear" w:color="auto" w:fill="FFFFFF"/>
              </w:rPr>
              <w:t>am</w:t>
            </w:r>
            <w:r w:rsidRPr="002E75FD">
              <w:rPr>
                <w:szCs w:val="24"/>
                <w:shd w:val="clear" w:color="auto" w:fill="FFFFFF"/>
              </w:rPr>
              <w:t xml:space="preserve"> stal</w:t>
            </w:r>
            <w:r>
              <w:rPr>
                <w:szCs w:val="24"/>
                <w:shd w:val="clear" w:color="auto" w:fill="FFFFFF"/>
              </w:rPr>
              <w:t>ui</w:t>
            </w:r>
            <w:r w:rsidRPr="002E75FD">
              <w:rPr>
                <w:szCs w:val="24"/>
                <w:shd w:val="clear" w:color="auto" w:fill="FFFFFF"/>
              </w:rPr>
              <w:t xml:space="preserve"> </w:t>
            </w:r>
            <w:proofErr w:type="spellStart"/>
            <w:r w:rsidRPr="002E75FD">
              <w:rPr>
                <w:szCs w:val="24"/>
                <w:shd w:val="clear" w:color="auto" w:fill="FFFFFF"/>
              </w:rPr>
              <w:t>Alphamaxx</w:t>
            </w:r>
            <w:proofErr w:type="spellEnd"/>
            <w:r w:rsidRPr="002E75FD">
              <w:rPr>
                <w:szCs w:val="24"/>
                <w:shd w:val="clear" w:color="auto" w:fill="FFFFFF"/>
              </w:rPr>
              <w:t xml:space="preserve"> su </w:t>
            </w:r>
            <w:proofErr w:type="spellStart"/>
            <w:r w:rsidRPr="00333B7F">
              <w:rPr>
                <w:szCs w:val="24"/>
              </w:rPr>
              <w:t>Mizuho</w:t>
            </w:r>
            <w:proofErr w:type="spellEnd"/>
            <w:r w:rsidRPr="00333B7F">
              <w:rPr>
                <w:szCs w:val="24"/>
              </w:rPr>
              <w:t> galvos laikiklių sistema ALPHAMAXX</w:t>
            </w:r>
            <w:r>
              <w:rPr>
                <w:szCs w:val="24"/>
                <w:shd w:val="clear" w:color="auto" w:fill="FFFFFF"/>
              </w:rPr>
              <w:t xml:space="preserve"> </w:t>
            </w:r>
            <w:r>
              <w:t>1133.22B4</w:t>
            </w:r>
            <w:r w:rsidRPr="002E75FD">
              <w:rPr>
                <w:szCs w:val="24"/>
                <w:shd w:val="clear" w:color="auto" w:fill="FFFFFF"/>
              </w:rPr>
              <w:t xml:space="preserve"> (</w:t>
            </w:r>
            <w:proofErr w:type="spellStart"/>
            <w:r>
              <w:rPr>
                <w:szCs w:val="24"/>
                <w:shd w:val="clear" w:color="auto" w:fill="FFFFFF"/>
              </w:rPr>
              <w:t>I</w:t>
            </w:r>
            <w:r w:rsidRPr="002E75FD">
              <w:rPr>
                <w:szCs w:val="24"/>
                <w:shd w:val="clear" w:color="auto" w:fill="FFFFFF"/>
              </w:rPr>
              <w:t>nv</w:t>
            </w:r>
            <w:proofErr w:type="spellEnd"/>
            <w:r w:rsidRPr="002E75FD">
              <w:rPr>
                <w:szCs w:val="24"/>
                <w:shd w:val="clear" w:color="auto" w:fill="FFFFFF"/>
              </w:rPr>
              <w:t xml:space="preserve">. </w:t>
            </w:r>
            <w:r>
              <w:rPr>
                <w:szCs w:val="24"/>
                <w:shd w:val="clear" w:color="auto" w:fill="FFFFFF"/>
              </w:rPr>
              <w:t>N</w:t>
            </w:r>
            <w:r w:rsidRPr="002E75FD">
              <w:rPr>
                <w:szCs w:val="24"/>
                <w:shd w:val="clear" w:color="auto" w:fill="FFFFFF"/>
              </w:rPr>
              <w:t xml:space="preserve">r. 7000012483, </w:t>
            </w:r>
            <w:proofErr w:type="spellStart"/>
            <w:r>
              <w:rPr>
                <w:szCs w:val="24"/>
                <w:shd w:val="clear" w:color="auto" w:fill="FFFFFF"/>
              </w:rPr>
              <w:t>G</w:t>
            </w:r>
            <w:r w:rsidRPr="002E75FD">
              <w:rPr>
                <w:szCs w:val="24"/>
                <w:shd w:val="clear" w:color="auto" w:fill="FFFFFF"/>
              </w:rPr>
              <w:t>am</w:t>
            </w:r>
            <w:proofErr w:type="spellEnd"/>
            <w:r w:rsidRPr="002E75FD">
              <w:rPr>
                <w:szCs w:val="24"/>
                <w:shd w:val="clear" w:color="auto" w:fill="FFFFFF"/>
              </w:rPr>
              <w:t xml:space="preserve">. </w:t>
            </w:r>
            <w:r>
              <w:rPr>
                <w:szCs w:val="24"/>
                <w:shd w:val="clear" w:color="auto" w:fill="FFFFFF"/>
              </w:rPr>
              <w:t>N</w:t>
            </w:r>
            <w:r w:rsidRPr="002E75FD">
              <w:rPr>
                <w:szCs w:val="24"/>
                <w:shd w:val="clear" w:color="auto" w:fill="FFFFFF"/>
              </w:rPr>
              <w:t>r. 00589</w:t>
            </w:r>
            <w:r w:rsidRPr="002E75FD">
              <w:rPr>
                <w:szCs w:val="24"/>
              </w:rPr>
              <w:t xml:space="preserve">, gamybos metai – 2013) </w:t>
            </w:r>
            <w:r>
              <w:rPr>
                <w:szCs w:val="24"/>
              </w:rPr>
              <w:t xml:space="preserve">tinkančios </w:t>
            </w:r>
            <w:r w:rsidRPr="002E75FD">
              <w:rPr>
                <w:szCs w:val="24"/>
              </w:rPr>
              <w:t>dalys</w:t>
            </w:r>
            <w:r w:rsidR="0066318D" w:rsidRPr="002E75FD">
              <w:rPr>
                <w:szCs w:val="24"/>
              </w:rPr>
              <w:t>:</w:t>
            </w:r>
            <w:r>
              <w:rPr>
                <w:szCs w:val="24"/>
              </w:rPr>
              <w:t xml:space="preserve"> </w:t>
            </w:r>
          </w:p>
        </w:tc>
      </w:tr>
      <w:tr w:rsidR="002E75FD" w:rsidRPr="002E75FD" w14:paraId="4D08CBE2" w14:textId="77777777" w:rsidTr="000824B3">
        <w:tc>
          <w:tcPr>
            <w:tcW w:w="604" w:type="dxa"/>
            <w:tcBorders>
              <w:top w:val="single" w:sz="4" w:space="0" w:color="auto"/>
              <w:left w:val="single" w:sz="4" w:space="0" w:color="auto"/>
              <w:bottom w:val="single" w:sz="4" w:space="0" w:color="auto"/>
              <w:right w:val="single" w:sz="4" w:space="0" w:color="auto"/>
            </w:tcBorders>
          </w:tcPr>
          <w:p w14:paraId="32D0F7E1" w14:textId="77777777" w:rsidR="00476C22" w:rsidRPr="002E75FD" w:rsidRDefault="00476C22" w:rsidP="002D2C57">
            <w:pPr>
              <w:spacing w:after="0" w:line="240" w:lineRule="auto"/>
              <w:jc w:val="center"/>
              <w:rPr>
                <w:szCs w:val="24"/>
              </w:rPr>
            </w:pPr>
            <w:r w:rsidRPr="002E75FD">
              <w:rPr>
                <w:szCs w:val="24"/>
              </w:rPr>
              <w:t>1.1.</w:t>
            </w:r>
          </w:p>
        </w:tc>
        <w:tc>
          <w:tcPr>
            <w:tcW w:w="5203" w:type="dxa"/>
            <w:tcBorders>
              <w:top w:val="single" w:sz="4" w:space="0" w:color="auto"/>
              <w:left w:val="single" w:sz="4" w:space="0" w:color="auto"/>
              <w:bottom w:val="single" w:sz="4" w:space="0" w:color="auto"/>
              <w:right w:val="single" w:sz="4" w:space="0" w:color="auto"/>
            </w:tcBorders>
          </w:tcPr>
          <w:p w14:paraId="15C23FB1" w14:textId="52DB5D46" w:rsidR="00476C22" w:rsidRPr="002E75FD" w:rsidRDefault="00476C22" w:rsidP="000824B3">
            <w:pPr>
              <w:widowControl w:val="0"/>
              <w:autoSpaceDE w:val="0"/>
              <w:autoSpaceDN w:val="0"/>
              <w:adjustRightInd w:val="0"/>
              <w:spacing w:after="0" w:line="240" w:lineRule="auto"/>
              <w:rPr>
                <w:bCs/>
                <w:szCs w:val="24"/>
                <w:shd w:val="clear" w:color="auto" w:fill="FFFFFF"/>
              </w:rPr>
            </w:pPr>
            <w:r w:rsidRPr="002E75FD">
              <w:rPr>
                <w:szCs w:val="24"/>
              </w:rPr>
              <w:t xml:space="preserve">Fiksuojamas rutulinis šarnyras, kat. </w:t>
            </w:r>
            <w:proofErr w:type="spellStart"/>
            <w:r w:rsidRPr="002E75FD">
              <w:rPr>
                <w:szCs w:val="24"/>
              </w:rPr>
              <w:t>nr.</w:t>
            </w:r>
            <w:proofErr w:type="spellEnd"/>
            <w:r w:rsidRPr="002E75FD">
              <w:rPr>
                <w:szCs w:val="24"/>
              </w:rPr>
              <w:t xml:space="preserve"> S438A1183 (Halo žie</w:t>
            </w:r>
            <w:bookmarkStart w:id="0" w:name="_GoBack"/>
            <w:bookmarkEnd w:id="0"/>
            <w:r w:rsidRPr="002E75FD">
              <w:rPr>
                <w:szCs w:val="24"/>
              </w:rPr>
              <w:t xml:space="preserve">do laikiklio kat. </w:t>
            </w:r>
            <w:proofErr w:type="spellStart"/>
            <w:r w:rsidRPr="002E75FD">
              <w:rPr>
                <w:szCs w:val="24"/>
              </w:rPr>
              <w:t>nr.</w:t>
            </w:r>
            <w:proofErr w:type="spellEnd"/>
            <w:r w:rsidRPr="002E75FD">
              <w:rPr>
                <w:szCs w:val="24"/>
              </w:rPr>
              <w:t xml:space="preserve"> 438B1010 dalis)</w:t>
            </w:r>
            <w:r w:rsidR="008E6854">
              <w:rPr>
                <w:szCs w:val="24"/>
              </w:rPr>
              <w:t>, kiekis</w:t>
            </w:r>
            <w:r w:rsidRPr="002E75FD">
              <w:rPr>
                <w:szCs w:val="24"/>
              </w:rPr>
              <w:t xml:space="preserve"> – 4 vnt.</w:t>
            </w:r>
          </w:p>
        </w:tc>
        <w:tc>
          <w:tcPr>
            <w:tcW w:w="3686" w:type="dxa"/>
            <w:tcBorders>
              <w:top w:val="single" w:sz="4" w:space="0" w:color="auto"/>
              <w:left w:val="single" w:sz="4" w:space="0" w:color="auto"/>
              <w:bottom w:val="single" w:sz="4" w:space="0" w:color="auto"/>
              <w:right w:val="single" w:sz="4" w:space="0" w:color="auto"/>
            </w:tcBorders>
          </w:tcPr>
          <w:p w14:paraId="581231AE" w14:textId="77777777" w:rsidR="00476C22" w:rsidRPr="002E75FD" w:rsidRDefault="00476C22" w:rsidP="002D2C57">
            <w:pPr>
              <w:spacing w:after="0" w:line="240" w:lineRule="auto"/>
              <w:jc w:val="center"/>
              <w:rPr>
                <w:b/>
                <w:szCs w:val="24"/>
              </w:rPr>
            </w:pPr>
          </w:p>
        </w:tc>
      </w:tr>
    </w:tbl>
    <w:p w14:paraId="6EC5BC38" w14:textId="32D2907A" w:rsidR="00443065" w:rsidRPr="002E75FD" w:rsidRDefault="00443065" w:rsidP="002D2C57">
      <w:pPr>
        <w:spacing w:after="0" w:line="240" w:lineRule="auto"/>
        <w:rPr>
          <w:szCs w:val="24"/>
        </w:rPr>
      </w:pPr>
    </w:p>
    <w:p w14:paraId="4816A05D" w14:textId="2712F624" w:rsidR="00443065" w:rsidRPr="002E75FD" w:rsidRDefault="00443065" w:rsidP="002D2C57">
      <w:pPr>
        <w:spacing w:after="0" w:line="240" w:lineRule="auto"/>
        <w:rPr>
          <w:szCs w:val="24"/>
        </w:rPr>
      </w:pPr>
    </w:p>
    <w:p w14:paraId="1D797B34" w14:textId="58782F3D" w:rsidR="00443065" w:rsidRPr="002E75FD" w:rsidRDefault="00443065" w:rsidP="002D2C57">
      <w:pPr>
        <w:spacing w:after="0" w:line="240" w:lineRule="auto"/>
        <w:rPr>
          <w:szCs w:val="24"/>
        </w:rPr>
      </w:pPr>
    </w:p>
    <w:p w14:paraId="15B91D97" w14:textId="77777777" w:rsidR="00443065" w:rsidRPr="002E75FD" w:rsidRDefault="00443065" w:rsidP="002D2C57">
      <w:pPr>
        <w:spacing w:after="0" w:line="240" w:lineRule="auto"/>
        <w:rPr>
          <w:szCs w:val="24"/>
        </w:rPr>
      </w:pPr>
    </w:p>
    <w:sectPr w:rsidR="00443065" w:rsidRPr="002E75FD" w:rsidSect="00F42555">
      <w:pgSz w:w="11906" w:h="16838"/>
      <w:pgMar w:top="1134"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Apto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41B45C5E"/>
    <w:multiLevelType w:val="hybridMultilevel"/>
    <w:tmpl w:val="B69C09A0"/>
    <w:lvl w:ilvl="0" w:tplc="A64AD84A">
      <w:start w:val="1"/>
      <w:numFmt w:val="decimal"/>
      <w:lvlText w:val="%1."/>
      <w:lvlJc w:val="center"/>
      <w:pPr>
        <w:ind w:left="660" w:hanging="300"/>
      </w:pPr>
      <w:rPr>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B9F230D"/>
    <w:multiLevelType w:val="hybridMultilevel"/>
    <w:tmpl w:val="E01E9B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04C1BD6"/>
    <w:multiLevelType w:val="hybridMultilevel"/>
    <w:tmpl w:val="42040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636"/>
    <w:rsid w:val="00056E11"/>
    <w:rsid w:val="000824B3"/>
    <w:rsid w:val="000E3BB1"/>
    <w:rsid w:val="001024ED"/>
    <w:rsid w:val="00111BA6"/>
    <w:rsid w:val="00140C58"/>
    <w:rsid w:val="001B4DA1"/>
    <w:rsid w:val="001B517C"/>
    <w:rsid w:val="001C3F6E"/>
    <w:rsid w:val="00216D48"/>
    <w:rsid w:val="00220822"/>
    <w:rsid w:val="00221873"/>
    <w:rsid w:val="0025429B"/>
    <w:rsid w:val="002548B1"/>
    <w:rsid w:val="00257F7F"/>
    <w:rsid w:val="00263B4C"/>
    <w:rsid w:val="0029672F"/>
    <w:rsid w:val="002C1727"/>
    <w:rsid w:val="002D2C57"/>
    <w:rsid w:val="002E75FD"/>
    <w:rsid w:val="002F3057"/>
    <w:rsid w:val="00302A12"/>
    <w:rsid w:val="003100A4"/>
    <w:rsid w:val="003339F0"/>
    <w:rsid w:val="00335F9C"/>
    <w:rsid w:val="003B2FFE"/>
    <w:rsid w:val="003C2053"/>
    <w:rsid w:val="003C5D64"/>
    <w:rsid w:val="003C6D46"/>
    <w:rsid w:val="00417A74"/>
    <w:rsid w:val="00420322"/>
    <w:rsid w:val="004319DD"/>
    <w:rsid w:val="004359E2"/>
    <w:rsid w:val="0043659D"/>
    <w:rsid w:val="00443065"/>
    <w:rsid w:val="00476C22"/>
    <w:rsid w:val="004943F0"/>
    <w:rsid w:val="004A0CAE"/>
    <w:rsid w:val="004B705F"/>
    <w:rsid w:val="004F0A37"/>
    <w:rsid w:val="00530C31"/>
    <w:rsid w:val="00572CF3"/>
    <w:rsid w:val="005E0AFD"/>
    <w:rsid w:val="005F1699"/>
    <w:rsid w:val="005F6695"/>
    <w:rsid w:val="006267E4"/>
    <w:rsid w:val="00653E49"/>
    <w:rsid w:val="0066318D"/>
    <w:rsid w:val="00674A80"/>
    <w:rsid w:val="00676F8D"/>
    <w:rsid w:val="006A4B8A"/>
    <w:rsid w:val="006D5F86"/>
    <w:rsid w:val="00716104"/>
    <w:rsid w:val="00797D6F"/>
    <w:rsid w:val="00843054"/>
    <w:rsid w:val="00850091"/>
    <w:rsid w:val="00870FEC"/>
    <w:rsid w:val="008D1D5F"/>
    <w:rsid w:val="008E6854"/>
    <w:rsid w:val="009416AB"/>
    <w:rsid w:val="009543F1"/>
    <w:rsid w:val="009623F6"/>
    <w:rsid w:val="00965E4A"/>
    <w:rsid w:val="009B3287"/>
    <w:rsid w:val="009C3C76"/>
    <w:rsid w:val="009D4A99"/>
    <w:rsid w:val="009E3583"/>
    <w:rsid w:val="00A02143"/>
    <w:rsid w:val="00A116DC"/>
    <w:rsid w:val="00A14C28"/>
    <w:rsid w:val="00A56717"/>
    <w:rsid w:val="00AA7438"/>
    <w:rsid w:val="00AF25BA"/>
    <w:rsid w:val="00B619FC"/>
    <w:rsid w:val="00B6401E"/>
    <w:rsid w:val="00B763A4"/>
    <w:rsid w:val="00B85722"/>
    <w:rsid w:val="00BB35BA"/>
    <w:rsid w:val="00BF3092"/>
    <w:rsid w:val="00C078DA"/>
    <w:rsid w:val="00C14E68"/>
    <w:rsid w:val="00C24254"/>
    <w:rsid w:val="00C64273"/>
    <w:rsid w:val="00C754B4"/>
    <w:rsid w:val="00C85581"/>
    <w:rsid w:val="00C90505"/>
    <w:rsid w:val="00CB30F7"/>
    <w:rsid w:val="00CD34CD"/>
    <w:rsid w:val="00CE2313"/>
    <w:rsid w:val="00D8275C"/>
    <w:rsid w:val="00DC3FD9"/>
    <w:rsid w:val="00DD5FCE"/>
    <w:rsid w:val="00DF137F"/>
    <w:rsid w:val="00DF66B0"/>
    <w:rsid w:val="00E03636"/>
    <w:rsid w:val="00E25FF3"/>
    <w:rsid w:val="00E37594"/>
    <w:rsid w:val="00E7527C"/>
    <w:rsid w:val="00E849C4"/>
    <w:rsid w:val="00E967B5"/>
    <w:rsid w:val="00EA1AC3"/>
    <w:rsid w:val="00EB5084"/>
    <w:rsid w:val="00EE4DDE"/>
    <w:rsid w:val="00EE7858"/>
    <w:rsid w:val="00F03054"/>
    <w:rsid w:val="00F2140D"/>
    <w:rsid w:val="00F22386"/>
    <w:rsid w:val="00F42555"/>
    <w:rsid w:val="00F63F43"/>
    <w:rsid w:val="00F6434F"/>
    <w:rsid w:val="00F81647"/>
    <w:rsid w:val="00FB68EB"/>
    <w:rsid w:val="00FC7BB2"/>
    <w:rsid w:val="00FE2695"/>
    <w:rsid w:val="00FE34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73411"/>
  <w15:chartTrackingRefBased/>
  <w15:docId w15:val="{1725F4EE-F7CD-48A3-843C-7781524F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9FC"/>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619FC"/>
    <w:pPr>
      <w:ind w:left="720"/>
      <w:contextualSpacing/>
    </w:pPr>
  </w:style>
  <w:style w:type="table" w:styleId="TableGrid">
    <w:name w:val="Table Grid"/>
    <w:basedOn w:val="TableNormal"/>
    <w:uiPriority w:val="39"/>
    <w:rsid w:val="00B619FC"/>
    <w:rPr>
      <w:rFonts w:asciiTheme="minorHAnsi" w:hAnsiTheme="minorHAns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6267E4"/>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styleId="Hyperlink">
    <w:name w:val="Hyperlink"/>
    <w:uiPriority w:val="99"/>
    <w:semiHidden/>
    <w:unhideWhenUsed/>
    <w:rsid w:val="00E7527C"/>
    <w:rPr>
      <w:color w:val="0000FF"/>
      <w:u w:val="single"/>
    </w:rPr>
  </w:style>
  <w:style w:type="paragraph" w:customStyle="1" w:styleId="xmsolistparagraph">
    <w:name w:val="x_msolistparagraph"/>
    <w:basedOn w:val="Normal"/>
    <w:rsid w:val="00476C22"/>
    <w:pPr>
      <w:spacing w:after="0" w:line="240" w:lineRule="auto"/>
      <w:ind w:left="720"/>
    </w:pPr>
    <w:rPr>
      <w:rFonts w:ascii="Aptos" w:eastAsiaTheme="minorHAnsi" w:hAnsi="Aptos" w:cs="Calibr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81771">
      <w:bodyDiv w:val="1"/>
      <w:marLeft w:val="0"/>
      <w:marRight w:val="0"/>
      <w:marTop w:val="0"/>
      <w:marBottom w:val="0"/>
      <w:divBdr>
        <w:top w:val="none" w:sz="0" w:space="0" w:color="auto"/>
        <w:left w:val="none" w:sz="0" w:space="0" w:color="auto"/>
        <w:bottom w:val="none" w:sz="0" w:space="0" w:color="auto"/>
        <w:right w:val="none" w:sz="0" w:space="0" w:color="auto"/>
      </w:divBdr>
    </w:div>
    <w:div w:id="198923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2498</Words>
  <Characters>1425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Šurna</dc:creator>
  <cp:keywords/>
  <dc:description/>
  <cp:lastModifiedBy>Remigijus Šivickis</cp:lastModifiedBy>
  <cp:revision>63</cp:revision>
  <dcterms:created xsi:type="dcterms:W3CDTF">2025-04-17T05:44:00Z</dcterms:created>
  <dcterms:modified xsi:type="dcterms:W3CDTF">2026-04-08T05:21:00Z</dcterms:modified>
</cp:coreProperties>
</file>